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Pr="00096E26" w:rsidRDefault="00B85C5B" w:rsidP="00EF550C">
      <w:pPr>
        <w:pStyle w:val="Text"/>
      </w:pPr>
      <w:r w:rsidRPr="00B85C5B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margin-left:63pt;margin-top:21.8pt;width:5in;height:1in;z-index:251646976" adj="10224,-4260">
            <v:textbox style="mso-next-textbox:#_x0000_s1049">
              <w:txbxContent>
                <w:p w:rsidR="00096E26" w:rsidRPr="00B47C4D" w:rsidRDefault="00096E26" w:rsidP="00096E26">
                  <w:pPr>
                    <w:pStyle w:val="BodyText2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bookmarkStart w:id="0" w:name="APP_A8"/>
                  <w:proofErr w:type="gramStart"/>
                  <w:r w:rsidRPr="00B47C4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Men’s Work </w:t>
                  </w:r>
                  <w:r w:rsidRPr="00B47C4D">
                    <w:rPr>
                      <w:rFonts w:ascii="Tahoma" w:hAnsi="Tahoma" w:cs="Tahoma"/>
                      <w:b/>
                      <w:sz w:val="28"/>
                      <w:szCs w:val="28"/>
                    </w:rPr>
                    <w:br/>
                    <w:t>or Women’s Work?</w:t>
                  </w:r>
                  <w:bookmarkEnd w:id="0"/>
                  <w:proofErr w:type="gramEnd"/>
                </w:p>
                <w:p w:rsidR="00096E26" w:rsidRDefault="00096E26" w:rsidP="00096E26">
                  <w:pPr>
                    <w:pStyle w:val="BodyText2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  <w:p w:rsidR="00096E26" w:rsidRDefault="00096E26" w:rsidP="00096E26">
                  <w:pPr>
                    <w:pStyle w:val="BodyText2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096E26" w:rsidRPr="00096E26" w:rsidRDefault="00096E26" w:rsidP="00096E26"/>
    <w:p w:rsidR="00096E26" w:rsidRPr="00096E26" w:rsidRDefault="00096E26" w:rsidP="00096E26"/>
    <w:p w:rsidR="00096E26" w:rsidRPr="00096E26" w:rsidRDefault="00096E26" w:rsidP="00096E26"/>
    <w:p w:rsidR="00096E26" w:rsidRPr="00096E26" w:rsidRDefault="00096E26" w:rsidP="00096E26"/>
    <w:p w:rsidR="00096E26" w:rsidRDefault="00096E26" w:rsidP="00096E26"/>
    <w:p w:rsidR="00293D51" w:rsidRDefault="00293D51" w:rsidP="00293D51">
      <w:pPr>
        <w:pStyle w:val="BodyText"/>
        <w:spacing w:line="240" w:lineRule="auto"/>
        <w:jc w:val="center"/>
        <w:rPr>
          <w:sz w:val="28"/>
          <w:lang w:val="en-AU"/>
        </w:rPr>
      </w:pPr>
    </w:p>
    <w:p w:rsidR="00293D51" w:rsidRPr="00293D51" w:rsidRDefault="00293D51" w:rsidP="00293D51">
      <w:pPr>
        <w:pStyle w:val="BodyText"/>
        <w:spacing w:line="240" w:lineRule="auto"/>
        <w:rPr>
          <w:rFonts w:ascii="Tahoma" w:hAnsi="Tahoma" w:cs="Tahoma"/>
          <w:szCs w:val="24"/>
          <w:lang w:val="en-AU"/>
        </w:rPr>
      </w:pPr>
      <w:r w:rsidRPr="00293D51">
        <w:rPr>
          <w:rStyle w:val="BLMTextChar"/>
          <w:rFonts w:cs="Tahoma"/>
          <w:sz w:val="24"/>
          <w:szCs w:val="24"/>
        </w:rPr>
        <w:t xml:space="preserve">Which of these occupations and household activities most suit males? Which most suit females? Which can </w:t>
      </w:r>
      <w:r w:rsidRPr="00293D51">
        <w:rPr>
          <w:rFonts w:ascii="Tahoma" w:hAnsi="Tahoma" w:cs="Tahoma"/>
          <w:szCs w:val="24"/>
          <w:lang w:val="en-AU"/>
        </w:rPr>
        <w:t>be done well by both?</w:t>
      </w:r>
    </w:p>
    <w:p w:rsidR="00096E26" w:rsidRPr="00293D51" w:rsidRDefault="00096E26" w:rsidP="00096E26">
      <w:pPr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440"/>
        <w:gridCol w:w="1440"/>
        <w:gridCol w:w="1440"/>
      </w:tblGrid>
      <w:tr w:rsidR="00293D51" w:rsidTr="00556B24">
        <w:tc>
          <w:tcPr>
            <w:tcW w:w="4788" w:type="dxa"/>
            <w:shd w:val="pct10" w:color="auto" w:fill="auto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mallCaps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mallCaps/>
                <w:szCs w:val="24"/>
                <w:lang w:val="en-AU"/>
              </w:rPr>
              <w:t>Occupation</w:t>
            </w:r>
          </w:p>
        </w:tc>
        <w:tc>
          <w:tcPr>
            <w:tcW w:w="1440" w:type="dxa"/>
            <w:shd w:val="pct10" w:color="auto" w:fill="auto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mallCaps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mallCaps/>
                <w:szCs w:val="24"/>
                <w:lang w:val="en-AU"/>
              </w:rPr>
              <w:t>Male</w:t>
            </w:r>
          </w:p>
        </w:tc>
        <w:tc>
          <w:tcPr>
            <w:tcW w:w="1440" w:type="dxa"/>
            <w:shd w:val="pct10" w:color="auto" w:fill="auto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mallCaps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mallCaps/>
                <w:szCs w:val="24"/>
                <w:lang w:val="en-AU"/>
              </w:rPr>
              <w:t>Female</w:t>
            </w:r>
          </w:p>
        </w:tc>
        <w:tc>
          <w:tcPr>
            <w:tcW w:w="1440" w:type="dxa"/>
            <w:shd w:val="pct10" w:color="auto" w:fill="auto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mallCaps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mallCaps/>
                <w:szCs w:val="24"/>
                <w:lang w:val="en-AU"/>
              </w:rPr>
              <w:t>Both</w:t>
            </w: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Cook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Plumber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Pilot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Carpenter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Nurse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Doctor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Forklift Operator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Electrician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Ironworker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Mechanic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Primary School Teacher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Cashier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Flight Attendant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Receptionist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Secretary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Politician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Salesclerk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Engineer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Architect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Taxi Driver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</w:tbl>
    <w:p w:rsidR="00096E26" w:rsidRDefault="00096E26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440"/>
        <w:gridCol w:w="1440"/>
        <w:gridCol w:w="1440"/>
      </w:tblGrid>
      <w:tr w:rsidR="00293D51" w:rsidTr="00556B24">
        <w:tc>
          <w:tcPr>
            <w:tcW w:w="4788" w:type="dxa"/>
            <w:shd w:val="pct10" w:color="auto" w:fill="auto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mallCaps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mallCaps/>
                <w:szCs w:val="24"/>
                <w:lang w:val="en-AU"/>
              </w:rPr>
              <w:t>Activity</w:t>
            </w:r>
          </w:p>
        </w:tc>
        <w:tc>
          <w:tcPr>
            <w:tcW w:w="1440" w:type="dxa"/>
            <w:shd w:val="pct10" w:color="auto" w:fill="auto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mallCaps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mallCaps/>
                <w:szCs w:val="24"/>
                <w:lang w:val="en-AU"/>
              </w:rPr>
              <w:t>Male</w:t>
            </w:r>
          </w:p>
        </w:tc>
        <w:tc>
          <w:tcPr>
            <w:tcW w:w="1440" w:type="dxa"/>
            <w:shd w:val="pct10" w:color="auto" w:fill="auto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mallCaps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mallCaps/>
                <w:szCs w:val="24"/>
                <w:lang w:val="en-AU"/>
              </w:rPr>
              <w:t>Female</w:t>
            </w:r>
          </w:p>
        </w:tc>
        <w:tc>
          <w:tcPr>
            <w:tcW w:w="1440" w:type="dxa"/>
            <w:shd w:val="pct10" w:color="auto" w:fill="auto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mallCaps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mallCaps/>
                <w:szCs w:val="24"/>
                <w:lang w:val="en-AU"/>
              </w:rPr>
              <w:t>Both</w:t>
            </w: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Paying Bills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Housecleaning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Cooking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Child Care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Grocery Shopping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rPr>
          <w:trHeight w:val="386"/>
        </w:trPr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Laundry and Ironing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93D51" w:rsidTr="00556B24">
        <w:tc>
          <w:tcPr>
            <w:tcW w:w="4788" w:type="dxa"/>
          </w:tcPr>
          <w:p w:rsidR="00293D51" w:rsidRPr="00293D51" w:rsidRDefault="00293D51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Cs w:val="24"/>
                <w:lang w:val="en-AU"/>
              </w:rPr>
            </w:pPr>
            <w:r w:rsidRPr="00293D51">
              <w:rPr>
                <w:rFonts w:ascii="Tahoma" w:hAnsi="Tahoma" w:cs="Tahoma"/>
                <w:szCs w:val="24"/>
                <w:lang w:val="en-AU"/>
              </w:rPr>
              <w:t>Taking Out the Garbage</w:t>
            </w: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40" w:type="dxa"/>
          </w:tcPr>
          <w:p w:rsidR="00293D51" w:rsidRPr="00293D51" w:rsidRDefault="00293D51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</w:tbl>
    <w:p w:rsidR="00EF550C" w:rsidRPr="00056161" w:rsidRDefault="00EF550C" w:rsidP="00D90FAB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  <w:lang w:val="en-AU"/>
        </w:rPr>
      </w:pPr>
      <w:r>
        <w:rPr>
          <w:rFonts w:ascii="Tahoma" w:hAnsi="Tahoma" w:cs="Tahoma"/>
          <w:sz w:val="16"/>
          <w:szCs w:val="16"/>
        </w:rPr>
        <w:br/>
      </w:r>
      <w:r w:rsidRPr="00056161">
        <w:rPr>
          <w:rFonts w:ascii="Tahoma" w:hAnsi="Tahoma" w:cs="Tahoma"/>
          <w:sz w:val="16"/>
          <w:szCs w:val="16"/>
        </w:rPr>
        <w:t xml:space="preserve">Source: </w:t>
      </w:r>
      <w:r w:rsidR="00D90FAB">
        <w:rPr>
          <w:rFonts w:ascii="Tahoma" w:hAnsi="Tahoma" w:cs="Tahoma"/>
          <w:i/>
          <w:sz w:val="16"/>
          <w:szCs w:val="16"/>
        </w:rPr>
        <w:t>Real Times,</w:t>
      </w:r>
      <w:r w:rsidRPr="00EF550C">
        <w:rPr>
          <w:rFonts w:ascii="Tahoma" w:hAnsi="Tahoma" w:cs="Tahoma"/>
          <w:i/>
          <w:sz w:val="16"/>
          <w:szCs w:val="16"/>
        </w:rPr>
        <w:t xml:space="preserve"> Real Life</w:t>
      </w:r>
      <w:r w:rsidR="00D90FAB" w:rsidRPr="00D90FAB">
        <w:rPr>
          <w:rFonts w:ascii="Tahoma" w:hAnsi="Tahoma" w:cs="Tahoma"/>
          <w:sz w:val="16"/>
          <w:szCs w:val="16"/>
        </w:rPr>
        <w:t>—</w:t>
      </w:r>
      <w:r w:rsidRPr="00D90FAB">
        <w:rPr>
          <w:rFonts w:ascii="Tahoma" w:hAnsi="Tahoma" w:cs="Tahoma"/>
          <w:i/>
          <w:sz w:val="16"/>
          <w:szCs w:val="16"/>
        </w:rPr>
        <w:t>Facilitator’s Guide</w:t>
      </w:r>
      <w:r w:rsidRPr="00D90FAB">
        <w:rPr>
          <w:rFonts w:ascii="Tahoma" w:hAnsi="Tahoma" w:cs="Tahoma"/>
          <w:sz w:val="16"/>
          <w:szCs w:val="16"/>
        </w:rPr>
        <w:t xml:space="preserve"> in Lorraine </w:t>
      </w:r>
      <w:proofErr w:type="spellStart"/>
      <w:r w:rsidRPr="00D90FAB">
        <w:rPr>
          <w:rFonts w:ascii="Tahoma" w:hAnsi="Tahoma" w:cs="Tahoma"/>
          <w:sz w:val="16"/>
          <w:szCs w:val="16"/>
        </w:rPr>
        <w:t>Haché</w:t>
      </w:r>
      <w:proofErr w:type="spellEnd"/>
      <w:r w:rsidRPr="00D90FAB">
        <w:rPr>
          <w:rFonts w:ascii="Tahoma" w:hAnsi="Tahoma" w:cs="Tahoma"/>
          <w:sz w:val="16"/>
          <w:szCs w:val="16"/>
        </w:rPr>
        <w:t xml:space="preserve"> and Clarence de </w:t>
      </w:r>
      <w:proofErr w:type="spellStart"/>
      <w:r w:rsidRPr="00D90FAB">
        <w:rPr>
          <w:rFonts w:ascii="Tahoma" w:hAnsi="Tahoma" w:cs="Tahoma"/>
          <w:sz w:val="16"/>
          <w:szCs w:val="16"/>
        </w:rPr>
        <w:t>Schiffart</w:t>
      </w:r>
      <w:proofErr w:type="spellEnd"/>
      <w:r w:rsidRPr="00D90FAB">
        <w:rPr>
          <w:rFonts w:ascii="Tahoma" w:hAnsi="Tahoma" w:cs="Tahoma"/>
          <w:sz w:val="16"/>
          <w:szCs w:val="16"/>
        </w:rPr>
        <w:t xml:space="preserve">. </w:t>
      </w:r>
      <w:proofErr w:type="gramStart"/>
      <w:r w:rsidRPr="003B6830">
        <w:rPr>
          <w:rFonts w:ascii="Tahoma" w:hAnsi="Tahoma" w:cs="Tahoma"/>
          <w:i/>
          <w:sz w:val="16"/>
          <w:szCs w:val="16"/>
        </w:rPr>
        <w:t>Blueprint Implementation Guide</w:t>
      </w:r>
      <w:r w:rsidRPr="003B6830">
        <w:rPr>
          <w:rFonts w:ascii="Tahoma" w:hAnsi="Tahoma" w:cs="Tahoma"/>
          <w:sz w:val="16"/>
          <w:szCs w:val="16"/>
        </w:rPr>
        <w:t>.</w:t>
      </w:r>
      <w:proofErr w:type="gramEnd"/>
      <w:r w:rsidRPr="003B6830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3B6830">
        <w:rPr>
          <w:rFonts w:ascii="Tahoma" w:hAnsi="Tahoma" w:cs="Tahoma"/>
          <w:sz w:val="16"/>
          <w:szCs w:val="16"/>
        </w:rPr>
        <w:t>National Life/Work Centre et</w:t>
      </w:r>
      <w:r>
        <w:rPr>
          <w:rFonts w:ascii="Tahoma" w:hAnsi="Tahoma" w:cs="Tahoma"/>
          <w:sz w:val="16"/>
          <w:szCs w:val="16"/>
        </w:rPr>
        <w:t xml:space="preserve"> al.</w:t>
      </w:r>
      <w:r w:rsidR="00C63EE2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2002.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Appendix A8.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Reproduced with </w:t>
      </w:r>
      <w:r w:rsidRPr="00056161">
        <w:rPr>
          <w:rFonts w:ascii="Tahoma" w:hAnsi="Tahoma" w:cs="Tahoma"/>
          <w:sz w:val="16"/>
          <w:szCs w:val="16"/>
        </w:rPr>
        <w:t>permission of National Life/Work Centre.</w:t>
      </w:r>
      <w:proofErr w:type="gramEnd"/>
    </w:p>
    <w:p w:rsidR="00293D51" w:rsidRPr="00EF550C" w:rsidRDefault="00293D51" w:rsidP="00096E26">
      <w:pPr>
        <w:rPr>
          <w:lang w:val="en-AU"/>
        </w:rPr>
      </w:pPr>
    </w:p>
    <w:p w:rsidR="00520080" w:rsidRDefault="00520080" w:rsidP="00096E26"/>
    <w:p w:rsidR="00520080" w:rsidRDefault="00520080" w:rsidP="00096E26"/>
    <w:p w:rsidR="00520080" w:rsidRDefault="00B85C5B" w:rsidP="00096E26">
      <w:r w:rsidRPr="00B85C5B">
        <w:rPr>
          <w:noProof/>
        </w:rPr>
        <w:pict>
          <v:shape id="_x0000_s1050" type="#_x0000_t106" style="position:absolute;margin-left:76.05pt;margin-top:8.7pt;width:342pt;height:1in;z-index:251648000" adj="7333,39150">
            <v:textbox>
              <w:txbxContent>
                <w:p w:rsidR="00520080" w:rsidRPr="00B47C4D" w:rsidRDefault="00520080" w:rsidP="00520080">
                  <w:pPr>
                    <w:pStyle w:val="Heading7"/>
                    <w:spacing w:line="240" w:lineRule="auto"/>
                    <w:jc w:val="center"/>
                    <w:rPr>
                      <w:rFonts w:ascii="Tahoma" w:hAnsi="Tahoma" w:cs="Tahoma"/>
                      <w:szCs w:val="28"/>
                    </w:rPr>
                  </w:pPr>
                  <w:bookmarkStart w:id="1" w:name="APP_A9"/>
                  <w:r w:rsidRPr="00B47C4D">
                    <w:rPr>
                      <w:rFonts w:ascii="Tahoma" w:hAnsi="Tahoma" w:cs="Tahoma"/>
                      <w:szCs w:val="28"/>
                    </w:rPr>
                    <w:t xml:space="preserve">Reflecting </w:t>
                  </w:r>
                  <w:r w:rsidRPr="00B47C4D">
                    <w:rPr>
                      <w:rFonts w:ascii="Tahoma" w:hAnsi="Tahoma" w:cs="Tahoma"/>
                      <w:szCs w:val="28"/>
                    </w:rPr>
                    <w:br/>
                    <w:t>on Gender Facts</w:t>
                  </w:r>
                  <w:bookmarkEnd w:id="1"/>
                </w:p>
              </w:txbxContent>
            </v:textbox>
          </v:shape>
        </w:pict>
      </w:r>
    </w:p>
    <w:p w:rsidR="00520080" w:rsidRDefault="00520080" w:rsidP="00096E26"/>
    <w:p w:rsidR="00520080" w:rsidRPr="00520080" w:rsidRDefault="00520080" w:rsidP="00520080"/>
    <w:p w:rsidR="00520080" w:rsidRPr="00520080" w:rsidRDefault="00520080" w:rsidP="00520080"/>
    <w:p w:rsidR="00520080" w:rsidRPr="00520080" w:rsidRDefault="00520080" w:rsidP="00520080"/>
    <w:p w:rsidR="00520080" w:rsidRPr="00520080" w:rsidRDefault="00520080" w:rsidP="00520080"/>
    <w:p w:rsidR="00520080" w:rsidRDefault="00520080" w:rsidP="00520080">
      <w:pPr>
        <w:tabs>
          <w:tab w:val="left" w:pos="2580"/>
        </w:tabs>
      </w:pPr>
    </w:p>
    <w:tbl>
      <w:tblPr>
        <w:tblpPr w:leftFromText="180" w:rightFromText="180" w:vertAnchor="text" w:horzAnchor="margin" w:tblpY="1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1530"/>
        <w:gridCol w:w="1458"/>
      </w:tblGrid>
      <w:tr w:rsidR="0022171A" w:rsidTr="00556B24">
        <w:tc>
          <w:tcPr>
            <w:tcW w:w="5868" w:type="dxa"/>
            <w:shd w:val="pct10" w:color="auto" w:fill="auto"/>
          </w:tcPr>
          <w:p w:rsidR="0022171A" w:rsidRPr="0022171A" w:rsidRDefault="0022171A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530" w:type="dxa"/>
            <w:shd w:val="pct10" w:color="auto" w:fill="auto"/>
          </w:tcPr>
          <w:p w:rsidR="0022171A" w:rsidRPr="0022171A" w:rsidRDefault="0022171A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>TRUE</w:t>
            </w:r>
          </w:p>
        </w:tc>
        <w:tc>
          <w:tcPr>
            <w:tcW w:w="1458" w:type="dxa"/>
            <w:shd w:val="pct10" w:color="auto" w:fill="auto"/>
          </w:tcPr>
          <w:p w:rsidR="0022171A" w:rsidRPr="0022171A" w:rsidRDefault="0022171A" w:rsidP="00556B24">
            <w:pPr>
              <w:pStyle w:val="BodyText"/>
              <w:spacing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>FALSE</w:t>
            </w:r>
          </w:p>
        </w:tc>
      </w:tr>
      <w:tr w:rsidR="0022171A" w:rsidTr="0022171A">
        <w:trPr>
          <w:trHeight w:val="769"/>
        </w:trPr>
        <w:tc>
          <w:tcPr>
            <w:tcW w:w="586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>In today’s workplace, men and women receive equal pay for equal work.</w:t>
            </w:r>
          </w:p>
        </w:tc>
        <w:tc>
          <w:tcPr>
            <w:tcW w:w="1530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5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2171A" w:rsidTr="0022171A">
        <w:trPr>
          <w:trHeight w:val="706"/>
        </w:trPr>
        <w:tc>
          <w:tcPr>
            <w:tcW w:w="586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>Equal numbers of men and women are found in all occupations.</w:t>
            </w:r>
          </w:p>
        </w:tc>
        <w:tc>
          <w:tcPr>
            <w:tcW w:w="1530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5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2171A" w:rsidTr="0022171A">
        <w:trPr>
          <w:trHeight w:val="886"/>
        </w:trPr>
        <w:tc>
          <w:tcPr>
            <w:tcW w:w="5868" w:type="dxa"/>
          </w:tcPr>
          <w:p w:rsidR="0022171A" w:rsidRPr="0022171A" w:rsidRDefault="0022171A" w:rsidP="00C16D8A">
            <w:pPr>
              <w:pStyle w:val="BodyText"/>
              <w:spacing w:before="120" w:line="240" w:lineRule="auto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>In two-income families, both</w:t>
            </w:r>
            <w:r w:rsidR="00C16D8A">
              <w:rPr>
                <w:rFonts w:ascii="Tahoma" w:hAnsi="Tahoma" w:cs="Tahoma"/>
                <w:szCs w:val="24"/>
                <w:lang w:val="en-AU"/>
              </w:rPr>
              <w:t xml:space="preserve"> partners</w:t>
            </w:r>
            <w:r w:rsidRPr="0022171A">
              <w:rPr>
                <w:rFonts w:ascii="Tahoma" w:hAnsi="Tahoma" w:cs="Tahoma"/>
                <w:szCs w:val="24"/>
                <w:lang w:val="en-AU"/>
              </w:rPr>
              <w:t xml:space="preserve"> earn equal incomes.</w:t>
            </w:r>
          </w:p>
        </w:tc>
        <w:tc>
          <w:tcPr>
            <w:tcW w:w="1530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5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2171A" w:rsidTr="0022171A">
        <w:trPr>
          <w:trHeight w:val="706"/>
        </w:trPr>
        <w:tc>
          <w:tcPr>
            <w:tcW w:w="586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>Women are starting businesses at three times the rate of men.</w:t>
            </w:r>
          </w:p>
        </w:tc>
        <w:tc>
          <w:tcPr>
            <w:tcW w:w="1530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5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2171A" w:rsidTr="0022171A">
        <w:trPr>
          <w:trHeight w:val="706"/>
        </w:trPr>
        <w:tc>
          <w:tcPr>
            <w:tcW w:w="586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 xml:space="preserve">Household work in </w:t>
            </w:r>
            <w:smartTag w:uri="urn:schemas-microsoft-com:office:smarttags" w:element="country-region">
              <w:smartTag w:uri="urn:schemas-microsoft-com:office:smarttags" w:element="place">
                <w:r w:rsidRPr="0022171A">
                  <w:rPr>
                    <w:rFonts w:ascii="Tahoma" w:hAnsi="Tahoma" w:cs="Tahoma"/>
                    <w:szCs w:val="24"/>
                    <w:lang w:val="en-AU"/>
                  </w:rPr>
                  <w:t>Canada</w:t>
                </w:r>
              </w:smartTag>
            </w:smartTag>
            <w:r w:rsidRPr="0022171A">
              <w:rPr>
                <w:rFonts w:ascii="Tahoma" w:hAnsi="Tahoma" w:cs="Tahoma"/>
                <w:szCs w:val="24"/>
                <w:lang w:val="en-AU"/>
              </w:rPr>
              <w:t xml:space="preserve"> is valued at $285 million annually.</w:t>
            </w:r>
          </w:p>
        </w:tc>
        <w:tc>
          <w:tcPr>
            <w:tcW w:w="1530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5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2171A" w:rsidTr="0022171A">
        <w:trPr>
          <w:trHeight w:val="733"/>
        </w:trPr>
        <w:tc>
          <w:tcPr>
            <w:tcW w:w="586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>Sexual harassment in the workplace only applies to women.</w:t>
            </w:r>
          </w:p>
        </w:tc>
        <w:tc>
          <w:tcPr>
            <w:tcW w:w="1530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5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2171A" w:rsidTr="0022171A">
        <w:trPr>
          <w:trHeight w:val="688"/>
        </w:trPr>
        <w:tc>
          <w:tcPr>
            <w:tcW w:w="586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>Women working full-time earn, on average, 72 cents for every dollar men earn.</w:t>
            </w:r>
          </w:p>
        </w:tc>
        <w:tc>
          <w:tcPr>
            <w:tcW w:w="1530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  <w:tc>
          <w:tcPr>
            <w:tcW w:w="145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</w:p>
        </w:tc>
      </w:tr>
      <w:tr w:rsidR="0022171A" w:rsidTr="0022171A">
        <w:trPr>
          <w:trHeight w:val="733"/>
        </w:trPr>
        <w:tc>
          <w:tcPr>
            <w:tcW w:w="586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 xml:space="preserve">Between 1981 and 1994, the number of self-employed women in </w:t>
            </w:r>
            <w:smartTag w:uri="urn:schemas-microsoft-com:office:smarttags" w:element="country-region">
              <w:smartTag w:uri="urn:schemas-microsoft-com:office:smarttags" w:element="place">
                <w:r w:rsidRPr="0022171A">
                  <w:rPr>
                    <w:rFonts w:ascii="Tahoma" w:hAnsi="Tahoma" w:cs="Tahoma"/>
                    <w:szCs w:val="24"/>
                    <w:lang w:val="en-AU"/>
                  </w:rPr>
                  <w:t>Canada</w:t>
                </w:r>
              </w:smartTag>
            </w:smartTag>
            <w:r w:rsidRPr="0022171A">
              <w:rPr>
                <w:rFonts w:ascii="Tahoma" w:hAnsi="Tahoma" w:cs="Tahoma"/>
                <w:szCs w:val="24"/>
                <w:lang w:val="en-AU"/>
              </w:rPr>
              <w:t xml:space="preserve"> increased by 97.8%.</w:t>
            </w:r>
          </w:p>
        </w:tc>
        <w:tc>
          <w:tcPr>
            <w:tcW w:w="1530" w:type="dxa"/>
          </w:tcPr>
          <w:p w:rsidR="0022171A" w:rsidRPr="0022171A" w:rsidRDefault="00B85C5B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  <w:r w:rsidRPr="00B85C5B">
              <w:rPr>
                <w:rFonts w:ascii="Tahoma" w:hAnsi="Tahoma" w:cs="Tahoma"/>
                <w:szCs w:val="24"/>
                <w:lang w:val="en-A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1" type="#_x0000_t109" style="position:absolute;left:0;text-align:left;margin-left:25.65pt;margin-top:333.05pt;width:18pt;height:19.95pt;z-index:251649024;mso-position-horizontal-relative:text;mso-position-vertical-relative:text" o:allowincell="f"/>
              </w:pict>
            </w:r>
          </w:p>
        </w:tc>
        <w:tc>
          <w:tcPr>
            <w:tcW w:w="1458" w:type="dxa"/>
          </w:tcPr>
          <w:p w:rsidR="0022171A" w:rsidRPr="0022171A" w:rsidRDefault="00B85C5B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  <w:r w:rsidRPr="00B85C5B">
              <w:rPr>
                <w:rFonts w:ascii="Tahoma" w:hAnsi="Tahoma" w:cs="Tahoma"/>
                <w:szCs w:val="24"/>
                <w:lang w:val="en-AU"/>
              </w:rPr>
              <w:pict>
                <v:shape id="_x0000_s1052" type="#_x0000_t109" style="position:absolute;left:0;text-align:left;margin-left:22.45pt;margin-top:333.05pt;width:18pt;height:19.95pt;z-index:251650048;mso-position-horizontal-relative:text;mso-position-vertical-relative:text" o:allowincell="f"/>
              </w:pict>
            </w:r>
          </w:p>
        </w:tc>
      </w:tr>
      <w:tr w:rsidR="0022171A" w:rsidTr="0022171A">
        <w:trPr>
          <w:trHeight w:val="508"/>
        </w:trPr>
        <w:tc>
          <w:tcPr>
            <w:tcW w:w="586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>Most single-parent families are headed by men.</w:t>
            </w:r>
          </w:p>
        </w:tc>
        <w:tc>
          <w:tcPr>
            <w:tcW w:w="1530" w:type="dxa"/>
          </w:tcPr>
          <w:p w:rsidR="0022171A" w:rsidRPr="0022171A" w:rsidRDefault="00B85C5B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  <w:r w:rsidRPr="00B85C5B">
              <w:rPr>
                <w:rFonts w:ascii="Tahoma" w:hAnsi="Tahoma" w:cs="Tahoma"/>
                <w:szCs w:val="24"/>
                <w:lang w:val="en-AU"/>
              </w:rPr>
              <w:pict>
                <v:shape id="_x0000_s1053" type="#_x0000_t109" style="position:absolute;left:0;text-align:left;margin-left:25.65pt;margin-top:366.45pt;width:18pt;height:19.95pt;z-index:251651072;mso-position-horizontal-relative:text;mso-position-vertical-relative:text" o:allowincell="f"/>
              </w:pict>
            </w:r>
          </w:p>
        </w:tc>
        <w:tc>
          <w:tcPr>
            <w:tcW w:w="1458" w:type="dxa"/>
          </w:tcPr>
          <w:p w:rsidR="0022171A" w:rsidRPr="0022171A" w:rsidRDefault="00B85C5B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  <w:r w:rsidRPr="00B85C5B">
              <w:rPr>
                <w:rFonts w:ascii="Tahoma" w:hAnsi="Tahoma" w:cs="Tahoma"/>
                <w:szCs w:val="24"/>
                <w:lang w:val="en-AU"/>
              </w:rPr>
              <w:pict>
                <v:shape id="_x0000_s1054" type="#_x0000_t109" style="position:absolute;left:0;text-align:left;margin-left:22.45pt;margin-top:366.45pt;width:18pt;height:19.95pt;z-index:251652096;mso-position-horizontal-relative:text;mso-position-vertical-relative:text" o:allowincell="f"/>
              </w:pict>
            </w:r>
          </w:p>
        </w:tc>
      </w:tr>
      <w:tr w:rsidR="0022171A" w:rsidTr="0022171A">
        <w:trPr>
          <w:trHeight w:val="886"/>
        </w:trPr>
        <w:tc>
          <w:tcPr>
            <w:tcW w:w="5868" w:type="dxa"/>
          </w:tcPr>
          <w:p w:rsidR="0022171A" w:rsidRPr="0022171A" w:rsidRDefault="0022171A" w:rsidP="0022171A">
            <w:pPr>
              <w:pStyle w:val="BodyText"/>
              <w:spacing w:before="120" w:line="240" w:lineRule="auto"/>
              <w:rPr>
                <w:rFonts w:ascii="Tahoma" w:hAnsi="Tahoma" w:cs="Tahoma"/>
                <w:szCs w:val="24"/>
                <w:lang w:val="en-AU"/>
              </w:rPr>
            </w:pPr>
            <w:r w:rsidRPr="0022171A">
              <w:rPr>
                <w:rFonts w:ascii="Tahoma" w:hAnsi="Tahoma" w:cs="Tahoma"/>
                <w:szCs w:val="24"/>
                <w:lang w:val="en-AU"/>
              </w:rPr>
              <w:t>Employment equity means that men and women are considered equally for jobs.</w:t>
            </w:r>
          </w:p>
        </w:tc>
        <w:tc>
          <w:tcPr>
            <w:tcW w:w="1530" w:type="dxa"/>
          </w:tcPr>
          <w:p w:rsidR="0022171A" w:rsidRPr="0022171A" w:rsidRDefault="00B85C5B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  <w:r w:rsidRPr="00B85C5B">
              <w:rPr>
                <w:rFonts w:ascii="Tahoma" w:hAnsi="Tahoma" w:cs="Tahoma"/>
                <w:szCs w:val="24"/>
                <w:lang w:val="en-AU"/>
              </w:rPr>
              <w:pict>
                <v:shape id="_x0000_s1056" type="#_x0000_t109" style="position:absolute;left:0;text-align:left;margin-left:25.65pt;margin-top:414.05pt;width:18pt;height:19.95pt;z-index:251654144;mso-position-horizontal-relative:text;mso-position-vertical-relative:text" o:allowincell="f"/>
              </w:pict>
            </w:r>
          </w:p>
        </w:tc>
        <w:tc>
          <w:tcPr>
            <w:tcW w:w="1458" w:type="dxa"/>
          </w:tcPr>
          <w:p w:rsidR="0022171A" w:rsidRPr="0022171A" w:rsidRDefault="00B85C5B" w:rsidP="0022171A">
            <w:pPr>
              <w:pStyle w:val="BodyText"/>
              <w:spacing w:before="120" w:line="240" w:lineRule="auto"/>
              <w:jc w:val="center"/>
              <w:rPr>
                <w:rFonts w:ascii="Tahoma" w:hAnsi="Tahoma" w:cs="Tahoma"/>
                <w:szCs w:val="24"/>
                <w:lang w:val="en-AU"/>
              </w:rPr>
            </w:pPr>
            <w:r w:rsidRPr="00B85C5B">
              <w:rPr>
                <w:rFonts w:ascii="Tahoma" w:hAnsi="Tahoma" w:cs="Tahoma"/>
                <w:szCs w:val="24"/>
                <w:lang w:val="en-AU"/>
              </w:rPr>
              <w:pict>
                <v:shape id="_x0000_s1055" type="#_x0000_t109" style="position:absolute;left:0;text-align:left;margin-left:22.45pt;margin-top:413.95pt;width:18pt;height:19.95pt;z-index:251653120;mso-position-horizontal-relative:text;mso-position-vertical-relative:text" o:allowincell="f"/>
              </w:pict>
            </w:r>
          </w:p>
        </w:tc>
      </w:tr>
    </w:tbl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2C6FAF" w:rsidRDefault="002C6FAF" w:rsidP="002C6FAF">
      <w:pPr>
        <w:rPr>
          <w:rFonts w:ascii="Tahoma" w:hAnsi="Tahoma" w:cs="Tahoma"/>
          <w:sz w:val="16"/>
          <w:szCs w:val="16"/>
        </w:rPr>
      </w:pPr>
    </w:p>
    <w:p w:rsidR="002C6FAF" w:rsidRDefault="002C6FAF" w:rsidP="002C6FAF">
      <w:pPr>
        <w:rPr>
          <w:rFonts w:ascii="Tahoma" w:hAnsi="Tahoma" w:cs="Tahoma"/>
          <w:sz w:val="16"/>
          <w:szCs w:val="16"/>
        </w:rPr>
      </w:pPr>
    </w:p>
    <w:p w:rsidR="002C6FAF" w:rsidRPr="00056161" w:rsidRDefault="002C6FAF" w:rsidP="002C6FAF">
      <w:pPr>
        <w:rPr>
          <w:rFonts w:ascii="Tahoma" w:hAnsi="Tahoma" w:cs="Tahoma"/>
          <w:i/>
          <w:sz w:val="16"/>
          <w:szCs w:val="16"/>
          <w:lang w:val="en-AU"/>
        </w:rPr>
      </w:pPr>
      <w:r w:rsidRPr="00056161">
        <w:rPr>
          <w:rFonts w:ascii="Tahoma" w:hAnsi="Tahoma" w:cs="Tahoma"/>
          <w:sz w:val="16"/>
          <w:szCs w:val="16"/>
        </w:rPr>
        <w:t xml:space="preserve">Source: </w:t>
      </w:r>
      <w:r w:rsidRPr="00EF550C">
        <w:rPr>
          <w:rFonts w:ascii="Tahoma" w:hAnsi="Tahoma" w:cs="Tahoma"/>
          <w:i/>
          <w:sz w:val="16"/>
          <w:szCs w:val="16"/>
        </w:rPr>
        <w:t>Real Times</w:t>
      </w:r>
      <w:r w:rsidR="00785985">
        <w:rPr>
          <w:rFonts w:ascii="Tahoma" w:hAnsi="Tahoma" w:cs="Tahoma"/>
          <w:i/>
          <w:sz w:val="16"/>
          <w:szCs w:val="16"/>
        </w:rPr>
        <w:t xml:space="preserve">, </w:t>
      </w:r>
      <w:r w:rsidRPr="00EF550C">
        <w:rPr>
          <w:rFonts w:ascii="Tahoma" w:hAnsi="Tahoma" w:cs="Tahoma"/>
          <w:i/>
          <w:sz w:val="16"/>
          <w:szCs w:val="16"/>
        </w:rPr>
        <w:t>Real Life</w:t>
      </w:r>
      <w:r w:rsidR="00785985" w:rsidRPr="00D90FAB">
        <w:rPr>
          <w:rFonts w:ascii="Tahoma" w:hAnsi="Tahoma" w:cs="Tahoma"/>
          <w:sz w:val="16"/>
          <w:szCs w:val="16"/>
        </w:rPr>
        <w:t>—</w:t>
      </w:r>
      <w:r w:rsidRPr="00EF550C">
        <w:rPr>
          <w:rFonts w:ascii="Tahoma" w:hAnsi="Tahoma" w:cs="Tahoma"/>
          <w:i/>
          <w:sz w:val="16"/>
          <w:szCs w:val="16"/>
        </w:rPr>
        <w:t>Facilitator’s Guide</w:t>
      </w:r>
      <w:r>
        <w:rPr>
          <w:rFonts w:ascii="Tahoma" w:hAnsi="Tahoma" w:cs="Tahoma"/>
          <w:sz w:val="16"/>
          <w:szCs w:val="16"/>
        </w:rPr>
        <w:t xml:space="preserve"> in </w:t>
      </w:r>
      <w:r w:rsidRPr="00056161">
        <w:rPr>
          <w:rFonts w:ascii="Tahoma" w:hAnsi="Tahoma" w:cs="Tahoma"/>
          <w:sz w:val="16"/>
          <w:szCs w:val="16"/>
          <w:lang w:val="en-AU"/>
        </w:rPr>
        <w:t xml:space="preserve">Lorraine </w:t>
      </w:r>
      <w:proofErr w:type="spellStart"/>
      <w:r w:rsidRPr="00056161">
        <w:rPr>
          <w:rFonts w:ascii="Tahoma" w:hAnsi="Tahoma" w:cs="Tahoma"/>
          <w:sz w:val="16"/>
          <w:szCs w:val="16"/>
          <w:lang w:val="en-AU"/>
        </w:rPr>
        <w:t>Haché</w:t>
      </w:r>
      <w:proofErr w:type="spellEnd"/>
      <w:r w:rsidRPr="00056161">
        <w:rPr>
          <w:rFonts w:ascii="Tahoma" w:hAnsi="Tahoma" w:cs="Tahoma"/>
          <w:sz w:val="16"/>
          <w:szCs w:val="16"/>
          <w:lang w:val="en-AU"/>
        </w:rPr>
        <w:t xml:space="preserve"> and Clarence de </w:t>
      </w:r>
      <w:proofErr w:type="spellStart"/>
      <w:r w:rsidRPr="00056161">
        <w:rPr>
          <w:rFonts w:ascii="Tahoma" w:hAnsi="Tahoma" w:cs="Tahoma"/>
          <w:sz w:val="16"/>
          <w:szCs w:val="16"/>
          <w:lang w:val="en-AU"/>
        </w:rPr>
        <w:t>Schiffart</w:t>
      </w:r>
      <w:proofErr w:type="spellEnd"/>
      <w:r w:rsidRPr="00056161">
        <w:rPr>
          <w:rFonts w:ascii="Tahoma" w:hAnsi="Tahoma" w:cs="Tahoma"/>
          <w:sz w:val="16"/>
          <w:szCs w:val="16"/>
          <w:lang w:val="en-AU"/>
        </w:rPr>
        <w:t xml:space="preserve">. </w:t>
      </w:r>
      <w:proofErr w:type="gramStart"/>
      <w:r w:rsidRPr="003B6830">
        <w:rPr>
          <w:rFonts w:ascii="Tahoma" w:hAnsi="Tahoma" w:cs="Tahoma"/>
          <w:i/>
          <w:sz w:val="16"/>
          <w:szCs w:val="16"/>
        </w:rPr>
        <w:t>Blueprint Implementation Guide</w:t>
      </w:r>
      <w:r w:rsidRPr="003B6830">
        <w:rPr>
          <w:rFonts w:ascii="Tahoma" w:hAnsi="Tahoma" w:cs="Tahoma"/>
          <w:sz w:val="16"/>
          <w:szCs w:val="16"/>
        </w:rPr>
        <w:t>.</w:t>
      </w:r>
      <w:proofErr w:type="gramEnd"/>
      <w:r w:rsidRPr="003B6830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3B6830">
        <w:rPr>
          <w:rFonts w:ascii="Tahoma" w:hAnsi="Tahoma" w:cs="Tahoma"/>
          <w:sz w:val="16"/>
          <w:szCs w:val="16"/>
        </w:rPr>
        <w:t>National Life/Work Centre et</w:t>
      </w:r>
      <w:r>
        <w:rPr>
          <w:rFonts w:ascii="Tahoma" w:hAnsi="Tahoma" w:cs="Tahoma"/>
          <w:sz w:val="16"/>
          <w:szCs w:val="16"/>
        </w:rPr>
        <w:t xml:space="preserve"> al.</w:t>
      </w:r>
      <w:r w:rsidR="008743E4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2002.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Appendix A9.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Reproduced with </w:t>
      </w:r>
      <w:r w:rsidRPr="00056161">
        <w:rPr>
          <w:rFonts w:ascii="Tahoma" w:hAnsi="Tahoma" w:cs="Tahoma"/>
          <w:sz w:val="16"/>
          <w:szCs w:val="16"/>
        </w:rPr>
        <w:t>permission of National Life/Work Centre.</w:t>
      </w:r>
      <w:proofErr w:type="gramEnd"/>
    </w:p>
    <w:p w:rsidR="00D5774F" w:rsidRDefault="00D5774F" w:rsidP="0022171A">
      <w:pPr>
        <w:tabs>
          <w:tab w:val="left" w:pos="2580"/>
        </w:tabs>
        <w:rPr>
          <w:lang w:val="en-AU"/>
        </w:rPr>
      </w:pPr>
    </w:p>
    <w:p w:rsidR="00D5774F" w:rsidRPr="00B47C4D" w:rsidRDefault="00D5774F" w:rsidP="00D5774F">
      <w:pPr>
        <w:pStyle w:val="BodyText"/>
        <w:spacing w:line="240" w:lineRule="auto"/>
        <w:jc w:val="center"/>
        <w:rPr>
          <w:rFonts w:ascii="Tahoma" w:hAnsi="Tahoma" w:cs="Tahoma"/>
          <w:b/>
          <w:sz w:val="28"/>
          <w:szCs w:val="28"/>
          <w:lang w:val="en-AU"/>
        </w:rPr>
      </w:pPr>
      <w:bookmarkStart w:id="2" w:name="APP_A10"/>
      <w:r w:rsidRPr="00B47C4D">
        <w:rPr>
          <w:rFonts w:ascii="Tahoma" w:hAnsi="Tahoma" w:cs="Tahoma"/>
          <w:b/>
          <w:sz w:val="28"/>
          <w:szCs w:val="28"/>
          <w:lang w:val="en-AU"/>
        </w:rPr>
        <w:t>Gender Equity: Facts and Figures</w:t>
      </w:r>
      <w:bookmarkEnd w:id="2"/>
    </w:p>
    <w:p w:rsidR="00D5774F" w:rsidRDefault="00D5774F" w:rsidP="00D5774F">
      <w:pPr>
        <w:pStyle w:val="BodyText"/>
        <w:spacing w:line="240" w:lineRule="auto"/>
        <w:rPr>
          <w:b/>
          <w:lang w:val="en-AU"/>
        </w:rPr>
      </w:pPr>
    </w:p>
    <w:p w:rsidR="00D5774F" w:rsidRPr="006C17B2" w:rsidRDefault="00D5774F" w:rsidP="006C17B2">
      <w:pPr>
        <w:pStyle w:val="BLMText2"/>
        <w:rPr>
          <w:rFonts w:cs="Tahoma"/>
          <w:b/>
          <w:sz w:val="22"/>
          <w:lang w:val="en-AU"/>
        </w:rPr>
      </w:pPr>
      <w:r w:rsidRPr="006C17B2">
        <w:rPr>
          <w:rFonts w:cs="Tahoma"/>
          <w:b/>
          <w:sz w:val="22"/>
          <w:lang w:val="en-AU"/>
        </w:rPr>
        <w:t>WOMEN AND EDUCATION</w:t>
      </w:r>
    </w:p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sz w:val="22"/>
          <w:szCs w:val="22"/>
          <w:lang w:val="en-AU"/>
        </w:rPr>
      </w:pPr>
    </w:p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sz w:val="22"/>
          <w:szCs w:val="22"/>
          <w:lang w:val="en-AU"/>
        </w:rPr>
      </w:pPr>
      <w:r w:rsidRPr="006C17B2">
        <w:rPr>
          <w:rFonts w:ascii="Tahoma" w:hAnsi="Tahoma" w:cs="Tahoma"/>
          <w:b/>
          <w:sz w:val="22"/>
          <w:szCs w:val="22"/>
          <w:lang w:val="en-AU"/>
        </w:rPr>
        <w:t>0%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10%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20%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30%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40%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50%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/>
      </w:tblPr>
      <w:tblGrid>
        <w:gridCol w:w="8748"/>
      </w:tblGrid>
      <w:tr w:rsidR="006C17B2" w:rsidRPr="006C17B2" w:rsidTr="00556B24"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62" style="position:absolute;z-index:251660288" from=".65pt,6.8pt" to="90.65pt,6.8pt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                                University Degree</w:t>
            </w:r>
          </w:p>
        </w:tc>
      </w:tr>
      <w:tr w:rsidR="006C17B2" w:rsidRPr="006C17B2" w:rsidTr="00556B24"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70" style="position:absolute;z-index:251668480;mso-position-horizontal-relative:text;mso-position-vertical-relative:text" from=".8pt,6.85pt" to="148.05pt,6.85pt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                                                   Post-secondary Education </w:t>
            </w:r>
          </w:p>
        </w:tc>
      </w:tr>
      <w:tr w:rsidR="006C17B2" w:rsidRPr="006C17B2" w:rsidTr="00556B24"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61" style="position:absolute;z-index:251659264;mso-position-horizontal-relative:text;mso-position-vertical-relative:text" from="0,7.6pt" to="36pt,7.6pt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                Some Post-secondary Education</w:t>
            </w:r>
          </w:p>
        </w:tc>
      </w:tr>
      <w:tr w:rsidR="006C17B2" w:rsidRPr="006C17B2" w:rsidTr="00556B24"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60" style="position:absolute;z-index:251658240;mso-position-horizontal-relative:text;mso-position-vertical-relative:text" from="0,7.4pt" to="342pt,7.4pt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                                                                                                            High School</w:t>
            </w:r>
          </w:p>
        </w:tc>
      </w:tr>
      <w:tr w:rsidR="006C17B2" w:rsidRPr="006C17B2" w:rsidTr="00556B24"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63" style="position:absolute;z-index:251661312;mso-position-horizontal-relative:text;mso-position-vertical-relative:text" from="0,6.9pt" to="108pt,6.9pt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                                      Less than Grade 9</w:t>
            </w:r>
          </w:p>
        </w:tc>
      </w:tr>
    </w:tbl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sz w:val="22"/>
          <w:szCs w:val="22"/>
          <w:lang w:val="en-AU"/>
        </w:rPr>
      </w:pPr>
    </w:p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sz w:val="22"/>
          <w:szCs w:val="22"/>
          <w:lang w:val="en-AU"/>
        </w:rPr>
      </w:pPr>
    </w:p>
    <w:p w:rsidR="006C17B2" w:rsidRPr="006C17B2" w:rsidRDefault="006C17B2" w:rsidP="006C17B2">
      <w:pPr>
        <w:pStyle w:val="BLMText2"/>
        <w:rPr>
          <w:rFonts w:cs="Tahoma"/>
          <w:b/>
          <w:sz w:val="22"/>
          <w:lang w:val="en-AU"/>
        </w:rPr>
      </w:pPr>
      <w:r w:rsidRPr="006C17B2">
        <w:rPr>
          <w:rFonts w:cs="Tahoma"/>
          <w:b/>
          <w:sz w:val="22"/>
          <w:lang w:val="en-AU"/>
        </w:rPr>
        <w:t xml:space="preserve">WOMEN AT WORK </w:t>
      </w:r>
    </w:p>
    <w:p w:rsidR="006C17B2" w:rsidRPr="006C17B2" w:rsidRDefault="006C17B2" w:rsidP="006C17B2">
      <w:pPr>
        <w:pStyle w:val="BLMText2"/>
        <w:rPr>
          <w:rFonts w:cs="Tahoma"/>
          <w:b/>
          <w:sz w:val="22"/>
          <w:lang w:val="en-AU"/>
        </w:rPr>
      </w:pPr>
    </w:p>
    <w:p w:rsidR="006C17B2" w:rsidRPr="006C17B2" w:rsidRDefault="006C17B2" w:rsidP="006C17B2">
      <w:pPr>
        <w:pStyle w:val="BodyText"/>
        <w:spacing w:after="120" w:line="240" w:lineRule="auto"/>
        <w:jc w:val="both"/>
        <w:rPr>
          <w:rFonts w:ascii="Tahoma" w:hAnsi="Tahoma" w:cs="Tahoma"/>
          <w:b/>
          <w:i/>
          <w:sz w:val="22"/>
          <w:szCs w:val="22"/>
          <w:lang w:val="en-AU"/>
        </w:rPr>
      </w:pPr>
      <w:r w:rsidRPr="006C17B2">
        <w:rPr>
          <w:rFonts w:ascii="Tahoma" w:hAnsi="Tahoma" w:cs="Tahoma"/>
          <w:b/>
          <w:i/>
          <w:sz w:val="22"/>
          <w:szCs w:val="22"/>
          <w:lang w:val="en-AU"/>
        </w:rPr>
        <w:t>In 1991, 71% of women were employed in just five occupational groups:</w:t>
      </w:r>
    </w:p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sz w:val="22"/>
          <w:szCs w:val="22"/>
          <w:lang w:val="en-AU"/>
        </w:rPr>
      </w:pPr>
      <w:r w:rsidRPr="006C17B2">
        <w:rPr>
          <w:rFonts w:ascii="Tahoma" w:hAnsi="Tahoma" w:cs="Tahoma"/>
          <w:b/>
          <w:sz w:val="22"/>
          <w:szCs w:val="22"/>
          <w:lang w:val="en-AU"/>
        </w:rPr>
        <w:t>0%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10%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20%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30%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40%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50%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6C17B2" w:rsidRPr="006C17B2" w:rsidTr="00556B24">
        <w:tc>
          <w:tcPr>
            <w:tcW w:w="8748" w:type="dxa"/>
          </w:tcPr>
          <w:p w:rsidR="006C17B2" w:rsidRPr="006C17B2" w:rsidRDefault="006C17B2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                                                                        Clerical  </w:t>
            </w:r>
          </w:p>
        </w:tc>
      </w:tr>
      <w:tr w:rsidR="006C17B2" w:rsidRPr="006C17B2" w:rsidTr="00556B24">
        <w:tc>
          <w:tcPr>
            <w:tcW w:w="8748" w:type="dxa"/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66" style="position:absolute;z-index:251664384;mso-position-horizontal-relative:text;mso-position-vertical-relative:text" from="4.05pt,7.3pt" to="157.05pt,7.3pt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                                                      Service  </w:t>
            </w:r>
          </w:p>
        </w:tc>
      </w:tr>
      <w:tr w:rsidR="006C17B2" w:rsidRPr="006C17B2" w:rsidTr="00556B24">
        <w:tc>
          <w:tcPr>
            <w:tcW w:w="8748" w:type="dxa"/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57" style="position:absolute;z-index:251655168;mso-position-horizontal-relative:text;mso-position-vertical-relative:text" from="4.05pt,7.3pt" to="76.05pt,7.3pt" strokeweight="6pt"/>
              </w:pict>
            </w: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65" style="position:absolute;z-index:251663360;mso-position-horizontal-relative:text;mso-position-vertical-relative:text" from="4.05pt,-20.95pt" to="220.05pt,-20.95pt" strokeweight="6pt"/>
              </w:pict>
            </w: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64" style="position:absolute;z-index:251662336;mso-position-horizontal-relative:text;mso-position-vertical-relative:text" from="4.05pt,21.25pt" to="58.05pt,21.25pt" strokeweight="6pt"/>
              </w:pict>
            </w: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58" style="position:absolute;z-index:251656192;mso-position-horizontal-relative:text;mso-position-vertical-relative:text" from="4.05pt,35.4pt" to="31.05pt,35.4pt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                             Sales</w:t>
            </w:r>
          </w:p>
        </w:tc>
      </w:tr>
      <w:tr w:rsidR="006C17B2" w:rsidRPr="006C17B2" w:rsidTr="00556B24">
        <w:tc>
          <w:tcPr>
            <w:tcW w:w="8748" w:type="dxa"/>
          </w:tcPr>
          <w:p w:rsidR="006C17B2" w:rsidRPr="006C17B2" w:rsidRDefault="006C17B2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                        Nursing Health</w:t>
            </w:r>
          </w:p>
        </w:tc>
      </w:tr>
      <w:tr w:rsidR="006C17B2" w:rsidRPr="006C17B2" w:rsidTr="00556B24">
        <w:tc>
          <w:tcPr>
            <w:tcW w:w="8748" w:type="dxa"/>
          </w:tcPr>
          <w:p w:rsidR="006C17B2" w:rsidRPr="006C17B2" w:rsidRDefault="006C17B2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                Teaching</w:t>
            </w:r>
          </w:p>
        </w:tc>
      </w:tr>
    </w:tbl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i/>
          <w:sz w:val="22"/>
          <w:szCs w:val="22"/>
          <w:lang w:val="en-AU"/>
        </w:rPr>
      </w:pPr>
    </w:p>
    <w:p w:rsidR="006C17B2" w:rsidRPr="006C17B2" w:rsidRDefault="006C17B2" w:rsidP="006C17B2">
      <w:pPr>
        <w:pStyle w:val="BodyText"/>
        <w:spacing w:after="120" w:line="240" w:lineRule="auto"/>
        <w:rPr>
          <w:rFonts w:ascii="Tahoma" w:hAnsi="Tahoma" w:cs="Tahoma"/>
          <w:b/>
          <w:sz w:val="22"/>
          <w:szCs w:val="22"/>
          <w:lang w:val="en-AU"/>
        </w:rPr>
      </w:pPr>
      <w:r w:rsidRPr="006C17B2">
        <w:rPr>
          <w:rFonts w:ascii="Tahoma" w:hAnsi="Tahoma" w:cs="Tahoma"/>
          <w:b/>
          <w:i/>
          <w:sz w:val="22"/>
          <w:szCs w:val="22"/>
          <w:lang w:val="en-AU"/>
        </w:rPr>
        <w:t xml:space="preserve">Families with </w:t>
      </w:r>
      <w:proofErr w:type="gramStart"/>
      <w:r w:rsidRPr="006C17B2">
        <w:rPr>
          <w:rFonts w:ascii="Tahoma" w:hAnsi="Tahoma" w:cs="Tahoma"/>
          <w:b/>
          <w:i/>
          <w:sz w:val="22"/>
          <w:szCs w:val="22"/>
          <w:lang w:val="en-AU"/>
        </w:rPr>
        <w:t>Dependents  —</w:t>
      </w:r>
      <w:proofErr w:type="gramEnd"/>
      <w:r w:rsidRPr="006C17B2">
        <w:rPr>
          <w:rFonts w:ascii="Tahoma" w:hAnsi="Tahoma" w:cs="Tahoma"/>
          <w:b/>
          <w:i/>
          <w:sz w:val="22"/>
          <w:szCs w:val="22"/>
          <w:lang w:val="en-AU"/>
        </w:rPr>
        <w:t xml:space="preserve"> Conflicting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6C17B2" w:rsidRPr="006C17B2" w:rsidTr="00556B24">
        <w:tc>
          <w:tcPr>
            <w:tcW w:w="8856" w:type="dxa"/>
          </w:tcPr>
          <w:p w:rsidR="006C17B2" w:rsidRPr="006C17B2" w:rsidRDefault="006C17B2" w:rsidP="00556B24">
            <w:pPr>
              <w:pStyle w:val="BodyText"/>
              <w:tabs>
                <w:tab w:val="left" w:pos="5040"/>
                <w:tab w:val="left" w:pos="5850"/>
                <w:tab w:val="left" w:pos="6030"/>
                <w:tab w:val="left" w:pos="6480"/>
              </w:tabs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“I can’t take on those extra work projects.”  </w:t>
            </w:r>
            <w:r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ab/>
              <w:t xml:space="preserve">         F 16%  M 12%</w:t>
            </w:r>
          </w:p>
        </w:tc>
      </w:tr>
      <w:tr w:rsidR="006C17B2" w:rsidRPr="006C17B2" w:rsidTr="00556B24">
        <w:tc>
          <w:tcPr>
            <w:tcW w:w="8856" w:type="dxa"/>
          </w:tcPr>
          <w:p w:rsidR="006C17B2" w:rsidRPr="006C17B2" w:rsidRDefault="006C17B2" w:rsidP="00556B24">
            <w:pPr>
              <w:pStyle w:val="BodyText"/>
              <w:tabs>
                <w:tab w:val="left" w:pos="5850"/>
                <w:tab w:val="left" w:pos="6030"/>
              </w:tabs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>“I can’t accept that job or promotion or transfer.”          F 12%  M 8%</w:t>
            </w:r>
          </w:p>
        </w:tc>
      </w:tr>
      <w:tr w:rsidR="006C17B2" w:rsidRPr="006C17B2" w:rsidTr="00556B24">
        <w:tc>
          <w:tcPr>
            <w:tcW w:w="8856" w:type="dxa"/>
          </w:tcPr>
          <w:p w:rsidR="006C17B2" w:rsidRPr="006C17B2" w:rsidRDefault="006C17B2" w:rsidP="00556B24">
            <w:pPr>
              <w:pStyle w:val="BodyText"/>
              <w:tabs>
                <w:tab w:val="left" w:pos="5850"/>
                <w:tab w:val="left" w:pos="6030"/>
              </w:tabs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>“I can’t make it to the business meeting.”                    F 14%  M 9%</w:t>
            </w:r>
          </w:p>
        </w:tc>
      </w:tr>
    </w:tbl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i/>
          <w:sz w:val="22"/>
          <w:szCs w:val="22"/>
          <w:lang w:val="en-AU"/>
        </w:rPr>
      </w:pPr>
    </w:p>
    <w:p w:rsidR="006C17B2" w:rsidRPr="006C17B2" w:rsidRDefault="006C17B2" w:rsidP="006C17B2">
      <w:pPr>
        <w:pStyle w:val="BodyText"/>
        <w:spacing w:after="120" w:line="240" w:lineRule="auto"/>
        <w:rPr>
          <w:rFonts w:ascii="Tahoma" w:hAnsi="Tahoma" w:cs="Tahoma"/>
          <w:b/>
          <w:i/>
          <w:sz w:val="22"/>
          <w:szCs w:val="22"/>
          <w:lang w:val="en-AU"/>
        </w:rPr>
      </w:pPr>
      <w:r w:rsidRPr="006C17B2">
        <w:rPr>
          <w:rFonts w:ascii="Tahoma" w:hAnsi="Tahoma" w:cs="Tahoma"/>
          <w:b/>
          <w:i/>
          <w:sz w:val="22"/>
          <w:szCs w:val="22"/>
          <w:lang w:val="en-AU"/>
        </w:rPr>
        <w:t xml:space="preserve">Women are starting small businesses at three times the rate of men, and are </w:t>
      </w:r>
      <w:r w:rsidRPr="006C17B2">
        <w:rPr>
          <w:rFonts w:ascii="Tahoma" w:hAnsi="Tahoma" w:cs="Tahoma"/>
          <w:b/>
          <w:i/>
          <w:sz w:val="22"/>
          <w:szCs w:val="22"/>
          <w:lang w:val="en-AU"/>
        </w:rPr>
        <w:br/>
        <w:t>more successful.</w:t>
      </w:r>
    </w:p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sz w:val="22"/>
          <w:szCs w:val="22"/>
          <w:lang w:val="en-AU"/>
        </w:rPr>
      </w:pPr>
      <w:r w:rsidRPr="006C17B2">
        <w:rPr>
          <w:rFonts w:ascii="Tahoma" w:hAnsi="Tahoma" w:cs="Tahoma"/>
          <w:b/>
          <w:sz w:val="22"/>
          <w:szCs w:val="22"/>
          <w:lang w:val="en-AU"/>
        </w:rPr>
        <w:t>0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1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2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6C17B2" w:rsidRPr="006C17B2" w:rsidTr="00556B24">
        <w:tc>
          <w:tcPr>
            <w:tcW w:w="8856" w:type="dxa"/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59" style="position:absolute;z-index:251657216" from="23.4pt,7.05pt" to="405pt,7.2pt" o:allowincell="f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 xml:space="preserve">F </w:t>
            </w:r>
          </w:p>
        </w:tc>
      </w:tr>
      <w:tr w:rsidR="006C17B2" w:rsidRPr="006C17B2" w:rsidTr="00556B24">
        <w:tc>
          <w:tcPr>
            <w:tcW w:w="8856" w:type="dxa"/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67" style="position:absolute;flip:y;z-index:251665408;mso-position-horizontal-relative:text;mso-position-vertical-relative:text" from="23.4pt,6.05pt" to="112.05pt,6.25pt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>M</w:t>
            </w:r>
          </w:p>
        </w:tc>
      </w:tr>
    </w:tbl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i/>
          <w:sz w:val="22"/>
          <w:szCs w:val="22"/>
          <w:lang w:val="en-AU"/>
        </w:rPr>
      </w:pPr>
    </w:p>
    <w:p w:rsidR="006C17B2" w:rsidRPr="006C17B2" w:rsidRDefault="006C17B2" w:rsidP="006C17B2">
      <w:pPr>
        <w:pStyle w:val="BodyText"/>
        <w:spacing w:before="120" w:after="120" w:line="240" w:lineRule="auto"/>
        <w:rPr>
          <w:rFonts w:ascii="Tahoma" w:hAnsi="Tahoma" w:cs="Tahoma"/>
          <w:b/>
          <w:i/>
          <w:sz w:val="22"/>
          <w:szCs w:val="22"/>
          <w:lang w:val="en-AU"/>
        </w:rPr>
      </w:pPr>
      <w:r w:rsidRPr="006C17B2">
        <w:rPr>
          <w:rFonts w:ascii="Tahoma" w:hAnsi="Tahoma" w:cs="Tahoma"/>
          <w:b/>
          <w:i/>
          <w:sz w:val="22"/>
          <w:szCs w:val="22"/>
          <w:lang w:val="en-AU"/>
        </w:rPr>
        <w:t>Women working full time earn on average $0.72 for every $1.00 men earn.</w:t>
      </w:r>
    </w:p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sz w:val="22"/>
          <w:szCs w:val="22"/>
          <w:lang w:val="en-AU"/>
        </w:rPr>
      </w:pPr>
      <w:r w:rsidRPr="006C17B2">
        <w:rPr>
          <w:rFonts w:ascii="Tahoma" w:hAnsi="Tahoma" w:cs="Tahoma"/>
          <w:b/>
          <w:sz w:val="22"/>
          <w:szCs w:val="22"/>
          <w:lang w:val="en-AU"/>
        </w:rPr>
        <w:t>0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$0.50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 xml:space="preserve">        $0.75</w:t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</w:r>
      <w:r w:rsidRPr="006C17B2">
        <w:rPr>
          <w:rFonts w:ascii="Tahoma" w:hAnsi="Tahoma" w:cs="Tahoma"/>
          <w:b/>
          <w:sz w:val="22"/>
          <w:szCs w:val="22"/>
          <w:lang w:val="en-AU"/>
        </w:rPr>
        <w:tab/>
        <w:t>$1.00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6C17B2" w:rsidRPr="006C17B2" w:rsidTr="00556B24">
        <w:tc>
          <w:tcPr>
            <w:tcW w:w="8856" w:type="dxa"/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68" style="position:absolute;z-index:251666432" from="18.8pt,7pt" to="319.05pt,7.1pt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>F</w:t>
            </w:r>
          </w:p>
        </w:tc>
      </w:tr>
      <w:tr w:rsidR="006C17B2" w:rsidRPr="006C17B2" w:rsidTr="00556B24">
        <w:tc>
          <w:tcPr>
            <w:tcW w:w="8856" w:type="dxa"/>
          </w:tcPr>
          <w:p w:rsidR="006C17B2" w:rsidRPr="006C17B2" w:rsidRDefault="00B85C5B" w:rsidP="00556B24">
            <w:pPr>
              <w:pStyle w:val="BodyText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en-AU"/>
              </w:rPr>
            </w:pPr>
            <w:r w:rsidRPr="00B85C5B">
              <w:rPr>
                <w:rFonts w:ascii="Tahoma" w:hAnsi="Tahoma" w:cs="Tahoma"/>
                <w:b/>
                <w:sz w:val="22"/>
                <w:szCs w:val="22"/>
                <w:lang w:val="en-AU"/>
              </w:rPr>
              <w:pict>
                <v:line id="_x0000_s1069" style="position:absolute;z-index:251667456;mso-position-horizontal-relative:text;mso-position-vertical-relative:text" from="18.65pt,7.1pt" to="418.25pt,7.25pt" strokeweight="6pt"/>
              </w:pict>
            </w:r>
            <w:r w:rsidR="006C17B2" w:rsidRPr="006C17B2">
              <w:rPr>
                <w:rFonts w:ascii="Tahoma" w:hAnsi="Tahoma" w:cs="Tahoma"/>
                <w:b/>
                <w:sz w:val="22"/>
                <w:szCs w:val="22"/>
                <w:lang w:val="en-AU"/>
              </w:rPr>
              <w:t>M</w:t>
            </w:r>
          </w:p>
        </w:tc>
      </w:tr>
    </w:tbl>
    <w:p w:rsidR="006C17B2" w:rsidRPr="006C17B2" w:rsidRDefault="006C17B2" w:rsidP="006C17B2">
      <w:pPr>
        <w:pStyle w:val="BodyText"/>
        <w:spacing w:line="240" w:lineRule="auto"/>
        <w:rPr>
          <w:rFonts w:ascii="Tahoma" w:hAnsi="Tahoma" w:cs="Tahoma"/>
          <w:b/>
          <w:i/>
          <w:sz w:val="22"/>
          <w:szCs w:val="22"/>
          <w:lang w:val="en-AU"/>
        </w:rPr>
      </w:pPr>
    </w:p>
    <w:p w:rsidR="006C17B2" w:rsidRDefault="006C17B2" w:rsidP="00CA6A93">
      <w:pPr>
        <w:pStyle w:val="BodyText"/>
        <w:spacing w:before="120" w:after="120" w:line="240" w:lineRule="auto"/>
        <w:rPr>
          <w:rFonts w:ascii="Tahoma" w:hAnsi="Tahoma" w:cs="Tahoma"/>
          <w:sz w:val="22"/>
          <w:szCs w:val="22"/>
        </w:rPr>
      </w:pPr>
      <w:r w:rsidRPr="006C17B2">
        <w:rPr>
          <w:rFonts w:ascii="Tahoma" w:hAnsi="Tahoma" w:cs="Tahoma"/>
          <w:sz w:val="22"/>
          <w:szCs w:val="22"/>
        </w:rPr>
        <w:t>Husbands earned more than wives in 75.4% of all dual earner families. In 2% of families, earnings of both spouses were the same.</w:t>
      </w:r>
    </w:p>
    <w:p w:rsidR="00CA6A93" w:rsidRDefault="00BE5B51" w:rsidP="00CA6A93">
      <w:pPr>
        <w:spacing w:after="120"/>
        <w:rPr>
          <w:rFonts w:ascii="Tahoma" w:hAnsi="Tahoma" w:cs="Tahoma"/>
          <w:sz w:val="16"/>
          <w:szCs w:val="16"/>
        </w:rPr>
      </w:pPr>
      <w:r w:rsidRPr="00056161">
        <w:rPr>
          <w:rFonts w:ascii="Tahoma" w:hAnsi="Tahoma" w:cs="Tahoma"/>
          <w:sz w:val="16"/>
          <w:szCs w:val="16"/>
        </w:rPr>
        <w:t xml:space="preserve">Source: </w:t>
      </w:r>
      <w:r w:rsidRPr="00EF550C">
        <w:rPr>
          <w:rFonts w:ascii="Tahoma" w:hAnsi="Tahoma" w:cs="Tahoma"/>
          <w:i/>
          <w:sz w:val="16"/>
          <w:szCs w:val="16"/>
        </w:rPr>
        <w:t>Real Times</w:t>
      </w:r>
      <w:r w:rsidR="00785985">
        <w:rPr>
          <w:rFonts w:ascii="Tahoma" w:hAnsi="Tahoma" w:cs="Tahoma"/>
          <w:i/>
          <w:sz w:val="16"/>
          <w:szCs w:val="16"/>
        </w:rPr>
        <w:t xml:space="preserve">, </w:t>
      </w:r>
      <w:r w:rsidRPr="00EF550C">
        <w:rPr>
          <w:rFonts w:ascii="Tahoma" w:hAnsi="Tahoma" w:cs="Tahoma"/>
          <w:i/>
          <w:sz w:val="16"/>
          <w:szCs w:val="16"/>
        </w:rPr>
        <w:t>Real Life</w:t>
      </w:r>
      <w:r w:rsidR="00785985" w:rsidRPr="00D90FAB">
        <w:rPr>
          <w:rFonts w:ascii="Tahoma" w:hAnsi="Tahoma" w:cs="Tahoma"/>
          <w:sz w:val="16"/>
          <w:szCs w:val="16"/>
        </w:rPr>
        <w:t>—</w:t>
      </w:r>
      <w:r w:rsidRPr="00EF550C">
        <w:rPr>
          <w:rFonts w:ascii="Tahoma" w:hAnsi="Tahoma" w:cs="Tahoma"/>
          <w:i/>
          <w:sz w:val="16"/>
          <w:szCs w:val="16"/>
        </w:rPr>
        <w:t>Facilitator’s Guide</w:t>
      </w:r>
      <w:r>
        <w:rPr>
          <w:rFonts w:ascii="Tahoma" w:hAnsi="Tahoma" w:cs="Tahoma"/>
          <w:sz w:val="16"/>
          <w:szCs w:val="16"/>
        </w:rPr>
        <w:t xml:space="preserve"> in </w:t>
      </w:r>
      <w:r w:rsidRPr="00056161">
        <w:rPr>
          <w:rFonts w:ascii="Tahoma" w:hAnsi="Tahoma" w:cs="Tahoma"/>
          <w:sz w:val="16"/>
          <w:szCs w:val="16"/>
          <w:lang w:val="en-AU"/>
        </w:rPr>
        <w:t xml:space="preserve">Lorraine </w:t>
      </w:r>
      <w:proofErr w:type="spellStart"/>
      <w:r w:rsidRPr="00056161">
        <w:rPr>
          <w:rFonts w:ascii="Tahoma" w:hAnsi="Tahoma" w:cs="Tahoma"/>
          <w:sz w:val="16"/>
          <w:szCs w:val="16"/>
          <w:lang w:val="en-AU"/>
        </w:rPr>
        <w:t>Haché</w:t>
      </w:r>
      <w:proofErr w:type="spellEnd"/>
      <w:r w:rsidRPr="00056161">
        <w:rPr>
          <w:rFonts w:ascii="Tahoma" w:hAnsi="Tahoma" w:cs="Tahoma"/>
          <w:sz w:val="16"/>
          <w:szCs w:val="16"/>
          <w:lang w:val="en-AU"/>
        </w:rPr>
        <w:t xml:space="preserve"> and Clarence de </w:t>
      </w:r>
      <w:proofErr w:type="spellStart"/>
      <w:r w:rsidRPr="00056161">
        <w:rPr>
          <w:rFonts w:ascii="Tahoma" w:hAnsi="Tahoma" w:cs="Tahoma"/>
          <w:sz w:val="16"/>
          <w:szCs w:val="16"/>
          <w:lang w:val="en-AU"/>
        </w:rPr>
        <w:t>Schiffart</w:t>
      </w:r>
      <w:proofErr w:type="spellEnd"/>
      <w:r w:rsidRPr="00056161">
        <w:rPr>
          <w:rFonts w:ascii="Tahoma" w:hAnsi="Tahoma" w:cs="Tahoma"/>
          <w:sz w:val="16"/>
          <w:szCs w:val="16"/>
          <w:lang w:val="en-AU"/>
        </w:rPr>
        <w:t xml:space="preserve">. </w:t>
      </w:r>
      <w:proofErr w:type="gramStart"/>
      <w:r w:rsidRPr="003B6830">
        <w:rPr>
          <w:rFonts w:ascii="Tahoma" w:hAnsi="Tahoma" w:cs="Tahoma"/>
          <w:i/>
          <w:sz w:val="16"/>
          <w:szCs w:val="16"/>
        </w:rPr>
        <w:t>Blueprint Implementation Guide</w:t>
      </w:r>
      <w:r w:rsidRPr="003B6830">
        <w:rPr>
          <w:rFonts w:ascii="Tahoma" w:hAnsi="Tahoma" w:cs="Tahoma"/>
          <w:sz w:val="16"/>
          <w:szCs w:val="16"/>
        </w:rPr>
        <w:t>.</w:t>
      </w:r>
      <w:proofErr w:type="gramEnd"/>
      <w:r w:rsidRPr="003B6830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3B6830">
        <w:rPr>
          <w:rFonts w:ascii="Tahoma" w:hAnsi="Tahoma" w:cs="Tahoma"/>
          <w:sz w:val="16"/>
          <w:szCs w:val="16"/>
        </w:rPr>
        <w:t>National Life/Work Centre et</w:t>
      </w:r>
      <w:r>
        <w:rPr>
          <w:rFonts w:ascii="Tahoma" w:hAnsi="Tahoma" w:cs="Tahoma"/>
          <w:sz w:val="16"/>
          <w:szCs w:val="16"/>
        </w:rPr>
        <w:t xml:space="preserve"> al.</w:t>
      </w:r>
      <w:r w:rsidR="00CA66D6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2002.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Appendix A10.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Reproduced with </w:t>
      </w:r>
      <w:r w:rsidRPr="00056161">
        <w:rPr>
          <w:rFonts w:ascii="Tahoma" w:hAnsi="Tahoma" w:cs="Tahoma"/>
          <w:sz w:val="16"/>
          <w:szCs w:val="16"/>
        </w:rPr>
        <w:t>permission of National Life/Work Centre.</w:t>
      </w:r>
      <w:proofErr w:type="gramEnd"/>
      <w:r w:rsidR="0034027D">
        <w:rPr>
          <w:rFonts w:ascii="Tahoma" w:hAnsi="Tahoma" w:cs="Tahoma"/>
          <w:sz w:val="16"/>
          <w:szCs w:val="16"/>
        </w:rPr>
        <w:t xml:space="preserve"> </w:t>
      </w:r>
    </w:p>
    <w:p w:rsidR="001D2BA6" w:rsidRDefault="001D2BA6" w:rsidP="00CA6A93">
      <w:pPr>
        <w:spacing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For information about The Be Real Game, visit </w:t>
      </w:r>
      <w:hyperlink r:id="rId6" w:history="1">
        <w:r w:rsidRPr="00112750">
          <w:rPr>
            <w:rStyle w:val="Hyperlink"/>
            <w:rFonts w:ascii="Tahoma" w:hAnsi="Tahoma" w:cs="Tahoma"/>
            <w:sz w:val="16"/>
            <w:szCs w:val="16"/>
          </w:rPr>
          <w:t>www.realgame.ca/en/games/TBRG/index.html</w:t>
        </w:r>
      </w:hyperlink>
      <w:r>
        <w:rPr>
          <w:rFonts w:ascii="Tahoma" w:hAnsi="Tahoma" w:cs="Tahoma"/>
          <w:sz w:val="16"/>
          <w:szCs w:val="16"/>
        </w:rPr>
        <w:t>.</w:t>
      </w:r>
    </w:p>
    <w:p w:rsidR="00DB038C" w:rsidRDefault="00DB038C" w:rsidP="00BE5B51">
      <w:pPr>
        <w:rPr>
          <w:rFonts w:ascii="Tahoma" w:hAnsi="Tahoma" w:cs="Tahoma"/>
          <w:sz w:val="16"/>
          <w:szCs w:val="16"/>
        </w:rPr>
        <w:sectPr w:rsidR="00DB038C" w:rsidSect="00E12B2E">
          <w:headerReference w:type="default" r:id="rId7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BE5B51" w:rsidRPr="00056161" w:rsidRDefault="00BE5B51" w:rsidP="00BE5B51">
      <w:pPr>
        <w:rPr>
          <w:rFonts w:ascii="Tahoma" w:hAnsi="Tahoma" w:cs="Tahoma"/>
          <w:i/>
          <w:sz w:val="16"/>
          <w:szCs w:val="16"/>
          <w:lang w:val="en-AU"/>
        </w:rPr>
      </w:pPr>
    </w:p>
    <w:sectPr w:rsidR="00BE5B51" w:rsidRPr="00056161" w:rsidSect="00E12B2E">
      <w:headerReference w:type="defaul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44" w:rsidRDefault="00946E44">
      <w:r>
        <w:separator/>
      </w:r>
    </w:p>
  </w:endnote>
  <w:endnote w:type="continuationSeparator" w:id="0">
    <w:p w:rsidR="00946E44" w:rsidRDefault="0094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44" w:rsidRDefault="00946E44">
      <w:r>
        <w:separator/>
      </w:r>
    </w:p>
  </w:footnote>
  <w:footnote w:type="continuationSeparator" w:id="0">
    <w:p w:rsidR="00946E44" w:rsidRDefault="00946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F03F3F">
      <w:rPr>
        <w:b/>
      </w:rPr>
      <w:t>13</w:t>
    </w:r>
  </w:p>
  <w:p w:rsidR="002F6F8E" w:rsidRPr="00291ACF" w:rsidRDefault="002F6F8E" w:rsidP="002F6F8E">
    <w:pPr>
      <w:pStyle w:val="BLMslo"/>
      <w:framePr w:wrap="around"/>
    </w:pPr>
    <w:r>
      <w:t>(</w:t>
    </w:r>
    <w:r w:rsidR="00546CA4">
      <w:t>2</w:t>
    </w:r>
    <w:r>
      <w:t>.</w:t>
    </w:r>
    <w:r w:rsidR="00546CA4">
      <w:t>G</w:t>
    </w:r>
    <w:r>
      <w:t>.</w:t>
    </w:r>
    <w:r w:rsidR="00546CA4">
      <w:t>1</w:t>
    </w:r>
    <w:r>
      <w:t>)</w:t>
    </w:r>
  </w:p>
  <w:p w:rsidR="004A0EC2" w:rsidRPr="00E81E46" w:rsidRDefault="00B85C5B" w:rsidP="00AB764B">
    <w:pPr>
      <w:pStyle w:val="BLMTitle"/>
    </w:pPr>
    <w:r w:rsidRPr="00B85C5B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546CA4">
      <w:t>Fair Play – Fair Pay</w:t>
    </w:r>
    <w:r w:rsidR="00E12B2E"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8C" w:rsidRPr="00E81E46" w:rsidRDefault="00DB038C" w:rsidP="00DB038C">
    <w:pPr>
      <w:pStyle w:val="BLMTitle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B4B59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17FE"/>
    <w:rsid w:val="001B7E2A"/>
    <w:rsid w:val="001C16E4"/>
    <w:rsid w:val="001C41C7"/>
    <w:rsid w:val="001D2231"/>
    <w:rsid w:val="001D2BA6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C6FAF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027D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3F656E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0B3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2520"/>
    <w:rsid w:val="005563C3"/>
    <w:rsid w:val="00556B24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C5E3C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3689"/>
    <w:rsid w:val="006C5B7B"/>
    <w:rsid w:val="006D0032"/>
    <w:rsid w:val="006D13C8"/>
    <w:rsid w:val="006D54D1"/>
    <w:rsid w:val="006E4E67"/>
    <w:rsid w:val="006F086A"/>
    <w:rsid w:val="006F0F84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5985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743E4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3765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46E44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52DC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27348"/>
    <w:rsid w:val="00B361F7"/>
    <w:rsid w:val="00B41107"/>
    <w:rsid w:val="00B43221"/>
    <w:rsid w:val="00B4397D"/>
    <w:rsid w:val="00B4537D"/>
    <w:rsid w:val="00B47C4D"/>
    <w:rsid w:val="00B536A7"/>
    <w:rsid w:val="00B54C38"/>
    <w:rsid w:val="00B57E42"/>
    <w:rsid w:val="00B62E3A"/>
    <w:rsid w:val="00B6331C"/>
    <w:rsid w:val="00B65745"/>
    <w:rsid w:val="00B67201"/>
    <w:rsid w:val="00B70DB0"/>
    <w:rsid w:val="00B714A1"/>
    <w:rsid w:val="00B71F88"/>
    <w:rsid w:val="00B75955"/>
    <w:rsid w:val="00B77DDF"/>
    <w:rsid w:val="00B81486"/>
    <w:rsid w:val="00B8530B"/>
    <w:rsid w:val="00B85C5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E5B51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16D8A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3EE2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66D6"/>
    <w:rsid w:val="00CA6A93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0FAB"/>
    <w:rsid w:val="00D94421"/>
    <w:rsid w:val="00DA43ED"/>
    <w:rsid w:val="00DB038C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40FB"/>
    <w:rsid w:val="00E65CB9"/>
    <w:rsid w:val="00E7132F"/>
    <w:rsid w:val="00E80379"/>
    <w:rsid w:val="00E8074F"/>
    <w:rsid w:val="00E80E70"/>
    <w:rsid w:val="00E81E46"/>
    <w:rsid w:val="00E83923"/>
    <w:rsid w:val="00E85EB6"/>
    <w:rsid w:val="00E86389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50C"/>
    <w:rsid w:val="00EF5F71"/>
    <w:rsid w:val="00F03F3F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8"/>
    <o:shapelayout v:ext="edit">
      <o:idmap v:ext="edit" data="1"/>
      <o:rules v:ext="edit">
        <o:r id="V:Rule1" type="callout" idref="#_x0000_s1049"/>
        <o:r id="V:Rule2" type="callout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E3C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character" w:styleId="Hyperlink">
    <w:name w:val="Hyperlink"/>
    <w:basedOn w:val="DefaultParagraphFont"/>
    <w:rsid w:val="0034027D"/>
    <w:rPr>
      <w:color w:val="0000FF"/>
      <w:u w:val="single"/>
    </w:rPr>
  </w:style>
  <w:style w:type="character" w:styleId="FollowedHyperlink">
    <w:name w:val="FollowedHyperlink"/>
    <w:basedOn w:val="DefaultParagraphFont"/>
    <w:rsid w:val="001D2B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lgame.ca/en/games/TBRG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3</cp:revision>
  <cp:lastPrinted>2007-07-06T20:47:00Z</cp:lastPrinted>
  <dcterms:created xsi:type="dcterms:W3CDTF">2017-01-23T15:44:00Z</dcterms:created>
  <dcterms:modified xsi:type="dcterms:W3CDTF">2017-04-10T19:56:00Z</dcterms:modified>
</cp:coreProperties>
</file>